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A4011C" w:rsidRPr="009E7052" w:rsidRDefault="00C02184" w:rsidP="009E7052">
      <w:pPr>
        <w:spacing w:after="0"/>
        <w:jc w:val="center"/>
        <w:rPr>
          <w:rFonts w:ascii="Arial Black" w:hAnsi="Arial Black" w:cs="Arial"/>
          <w:b/>
          <w:bCs/>
          <w:color w:val="FF0000"/>
          <w:sz w:val="52"/>
          <w:szCs w:val="52"/>
          <w:bdr w:val="none" w:sz="0" w:space="0" w:color="auto" w:frame="1"/>
          <w:shd w:val="clear" w:color="auto" w:fill="FFFFFF"/>
        </w:rPr>
      </w:pPr>
      <w:r w:rsidRPr="009E7052">
        <w:rPr>
          <w:rFonts w:ascii="Arial Black" w:hAnsi="Arial Black" w:cs="Arial"/>
          <w:b/>
          <w:bCs/>
          <w:color w:val="FF0000"/>
          <w:sz w:val="52"/>
          <w:szCs w:val="52"/>
          <w:bdr w:val="none" w:sz="0" w:space="0" w:color="auto" w:frame="1"/>
          <w:shd w:val="clear" w:color="auto" w:fill="FFFFFF"/>
        </w:rPr>
        <w:t>Штрафы за нарушение порядка работы с ККТ </w:t>
      </w:r>
    </w:p>
    <w:p w:rsidR="009E7052" w:rsidRDefault="00C02184" w:rsidP="009E7052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2F2F2F"/>
        </w:rPr>
        <w:br/>
      </w:r>
      <w:r>
        <w:rPr>
          <w:rFonts w:ascii="Arial" w:hAnsi="Arial" w:cs="Arial"/>
          <w:color w:val="2F2F2F"/>
        </w:rPr>
        <w:br/>
      </w:r>
      <w:r w:rsidRPr="009E7052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Компании и предприниматели могут быть оштрафованы за неприменение и </w:t>
      </w:r>
    </w:p>
    <w:p w:rsidR="00A4011C" w:rsidRPr="009E7052" w:rsidRDefault="00C02184" w:rsidP="009E7052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r w:rsidRPr="009E7052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за нарушение установленного порядка применения ККТ</w:t>
      </w:r>
    </w:p>
    <w:p w:rsidR="00A4011C" w:rsidRPr="009E7052" w:rsidRDefault="00C02184" w:rsidP="009E7052">
      <w:pPr>
        <w:spacing w:after="0" w:line="240" w:lineRule="auto"/>
        <w:ind w:left="-567"/>
        <w:jc w:val="center"/>
        <w:rPr>
          <w:rFonts w:ascii="Arial Black" w:hAnsi="Arial Black" w:cs="Arial"/>
          <w:b/>
          <w:color w:val="C00000"/>
          <w:sz w:val="40"/>
          <w:szCs w:val="40"/>
          <w:shd w:val="clear" w:color="auto" w:fill="FFFFFF"/>
        </w:rPr>
      </w:pPr>
      <w:r w:rsidRPr="00A4011C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 xml:space="preserve"> (ч.2 ст.14.5 КоАП и ч.6 ст.14.5 КоАП). </w:t>
      </w:r>
      <w:r w:rsidRPr="00A4011C">
        <w:rPr>
          <w:rFonts w:ascii="Arial" w:hAnsi="Arial" w:cs="Arial"/>
          <w:b/>
          <w:color w:val="FF0000"/>
          <w:sz w:val="36"/>
          <w:szCs w:val="36"/>
        </w:rPr>
        <w:br/>
      </w:r>
      <w:r w:rsidRPr="00A4011C">
        <w:rPr>
          <w:rFonts w:ascii="Arial" w:hAnsi="Arial" w:cs="Arial"/>
          <w:b/>
          <w:color w:val="2F2F2F"/>
          <w:sz w:val="36"/>
          <w:szCs w:val="36"/>
        </w:rPr>
        <w:br/>
      </w:r>
      <w:r w:rsidRPr="009E7052">
        <w:rPr>
          <w:rFonts w:ascii="Arial Black" w:hAnsi="Arial Black" w:cs="Arial"/>
          <w:b/>
          <w:color w:val="C00000"/>
          <w:sz w:val="32"/>
          <w:szCs w:val="32"/>
          <w:shd w:val="clear" w:color="auto" w:fill="FFFFFF"/>
        </w:rPr>
        <w:t>Например, если налогоплательщик не выдал чек или БСО покупателю, компанию или предпринимателя ждет предупреждение или штраф (п.6 ст.14.5 КоАП) в размере: </w:t>
      </w:r>
      <w:r w:rsidRPr="009E7052">
        <w:rPr>
          <w:rFonts w:ascii="Arial Black" w:hAnsi="Arial Black" w:cs="Arial"/>
          <w:b/>
          <w:color w:val="C00000"/>
          <w:sz w:val="32"/>
          <w:szCs w:val="32"/>
        </w:rPr>
        <w:br/>
      </w:r>
      <w:r w:rsidRPr="009E7052">
        <w:rPr>
          <w:rFonts w:ascii="Arial Black" w:hAnsi="Arial Black" w:cs="Arial"/>
          <w:b/>
          <w:color w:val="C00000"/>
          <w:sz w:val="32"/>
          <w:szCs w:val="32"/>
          <w:shd w:val="clear" w:color="auto" w:fill="FFFFFF"/>
        </w:rPr>
        <w:t>– для компаний –10 тыс. рублей; </w:t>
      </w:r>
      <w:r w:rsidRPr="009E7052">
        <w:rPr>
          <w:rFonts w:ascii="Arial Black" w:hAnsi="Arial Black" w:cs="Arial"/>
          <w:b/>
          <w:color w:val="C00000"/>
          <w:sz w:val="32"/>
          <w:szCs w:val="32"/>
        </w:rPr>
        <w:br/>
      </w:r>
      <w:r w:rsidRPr="009E7052">
        <w:rPr>
          <w:rFonts w:ascii="Arial Black" w:hAnsi="Arial Black" w:cs="Arial"/>
          <w:b/>
          <w:color w:val="C00000"/>
          <w:sz w:val="32"/>
          <w:szCs w:val="32"/>
          <w:shd w:val="clear" w:color="auto" w:fill="FFFFFF"/>
        </w:rPr>
        <w:t>– должностных лиц – 2 тыс. рублей. </w:t>
      </w:r>
      <w:bookmarkStart w:id="0" w:name="_GoBack"/>
      <w:bookmarkEnd w:id="0"/>
      <w:r w:rsidRPr="009E7052">
        <w:rPr>
          <w:rFonts w:ascii="Arial Black" w:hAnsi="Arial Black" w:cs="Arial"/>
          <w:b/>
          <w:color w:val="C00000"/>
          <w:sz w:val="32"/>
          <w:szCs w:val="32"/>
        </w:rPr>
        <w:br/>
      </w:r>
      <w:r w:rsidRPr="00A4011C">
        <w:rPr>
          <w:rFonts w:ascii="Arial" w:hAnsi="Arial" w:cs="Arial"/>
          <w:b/>
          <w:color w:val="C00000"/>
          <w:sz w:val="36"/>
          <w:szCs w:val="36"/>
        </w:rPr>
        <w:br/>
      </w:r>
      <w:r w:rsidRPr="009E7052">
        <w:rPr>
          <w:rFonts w:ascii="Arial Black" w:hAnsi="Arial Black" w:cs="Arial"/>
          <w:b/>
          <w:color w:val="C00000"/>
          <w:sz w:val="40"/>
          <w:szCs w:val="40"/>
          <w:shd w:val="clear" w:color="auto" w:fill="FFFFFF"/>
        </w:rPr>
        <w:t>Неприменение контрольно-кассовой техники грозит штрафами (п.2 ст. 14.5 КоАП): </w:t>
      </w:r>
    </w:p>
    <w:p w:rsidR="00A4011C" w:rsidRPr="009E7052" w:rsidRDefault="00C02184" w:rsidP="009E7052">
      <w:pPr>
        <w:spacing w:after="0" w:line="240" w:lineRule="auto"/>
        <w:ind w:left="-567"/>
        <w:jc w:val="center"/>
        <w:rPr>
          <w:rFonts w:ascii="Arial Black" w:hAnsi="Arial Black" w:cs="Arial"/>
          <w:b/>
          <w:color w:val="C00000"/>
          <w:sz w:val="40"/>
          <w:szCs w:val="40"/>
          <w:shd w:val="clear" w:color="auto" w:fill="FFFFFF"/>
        </w:rPr>
      </w:pPr>
      <w:r w:rsidRPr="009E7052">
        <w:rPr>
          <w:rFonts w:ascii="Arial Black" w:hAnsi="Arial Black" w:cs="Arial"/>
          <w:b/>
          <w:color w:val="C00000"/>
          <w:sz w:val="40"/>
          <w:szCs w:val="40"/>
        </w:rPr>
        <w:br/>
      </w:r>
      <w:r w:rsidRPr="009E7052">
        <w:rPr>
          <w:rFonts w:ascii="Arial Black" w:hAnsi="Arial Black" w:cs="Arial"/>
          <w:b/>
          <w:color w:val="C00000"/>
          <w:sz w:val="40"/>
          <w:szCs w:val="40"/>
          <w:shd w:val="clear" w:color="auto" w:fill="FFFFFF"/>
        </w:rPr>
        <w:t>– компании – от 75 до 100 процентов суммы расчета, но не менее 30 тыс. рублей; </w:t>
      </w:r>
    </w:p>
    <w:p w:rsidR="004E41B1" w:rsidRPr="009E7052" w:rsidRDefault="00C02184" w:rsidP="009E7052">
      <w:pPr>
        <w:spacing w:after="0" w:line="240" w:lineRule="auto"/>
        <w:ind w:left="-567"/>
        <w:jc w:val="center"/>
        <w:rPr>
          <w:rFonts w:ascii="Arial Black" w:hAnsi="Arial Black"/>
          <w:sz w:val="40"/>
          <w:szCs w:val="40"/>
        </w:rPr>
      </w:pPr>
      <w:r w:rsidRPr="009E7052">
        <w:rPr>
          <w:rFonts w:ascii="Arial Black" w:hAnsi="Arial Black" w:cs="Arial"/>
          <w:b/>
          <w:color w:val="C00000"/>
          <w:sz w:val="40"/>
          <w:szCs w:val="40"/>
        </w:rPr>
        <w:br/>
      </w:r>
      <w:r w:rsidRPr="009E7052">
        <w:rPr>
          <w:rFonts w:ascii="Arial Black" w:hAnsi="Arial Black" w:cs="Arial"/>
          <w:b/>
          <w:color w:val="C00000"/>
          <w:sz w:val="40"/>
          <w:szCs w:val="40"/>
          <w:shd w:val="clear" w:color="auto" w:fill="FFFFFF"/>
        </w:rPr>
        <w:t>– для должностных лиц – от 25 до 50 процентов суммы расчета, но не менее 10 тыс. рублей.</w:t>
      </w:r>
    </w:p>
    <w:sectPr w:rsidR="004E41B1" w:rsidRPr="009E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84"/>
    <w:rsid w:val="004E41B1"/>
    <w:rsid w:val="009E7052"/>
    <w:rsid w:val="00A4011C"/>
    <w:rsid w:val="00C0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70c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3388-DA48-445D-B0D0-A2BCF99C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Антонина Федоровна Плотникова</cp:lastModifiedBy>
  <cp:revision>2</cp:revision>
  <dcterms:created xsi:type="dcterms:W3CDTF">2019-02-06T13:39:00Z</dcterms:created>
  <dcterms:modified xsi:type="dcterms:W3CDTF">2019-02-06T13:39:00Z</dcterms:modified>
</cp:coreProperties>
</file>